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D9" w:rsidRDefault="00FC47D9" w:rsidP="00FC47D9">
      <w:pPr>
        <w:spacing w:after="0" w:line="240" w:lineRule="auto"/>
        <w:ind w:right="170"/>
        <w:jc w:val="right"/>
        <w:rPr>
          <w:rFonts w:ascii="Times New Roman" w:hAnsi="Times New Roman" w:cs="Times New Roman"/>
          <w:sz w:val="28"/>
          <w:szCs w:val="28"/>
        </w:rPr>
      </w:pPr>
      <w:r w:rsidRPr="00845F16">
        <w:rPr>
          <w:rFonts w:ascii="Times New Roman" w:hAnsi="Times New Roman" w:cs="Times New Roman"/>
          <w:sz w:val="28"/>
          <w:szCs w:val="28"/>
        </w:rPr>
        <w:t>«Утверждаю»</w:t>
      </w:r>
    </w:p>
    <w:p w:rsidR="00FC47D9" w:rsidRPr="00845F16" w:rsidRDefault="00FC47D9" w:rsidP="00FC47D9">
      <w:pPr>
        <w:spacing w:after="0" w:line="240" w:lineRule="auto"/>
        <w:ind w:right="170"/>
        <w:jc w:val="right"/>
        <w:rPr>
          <w:rFonts w:ascii="Times New Roman" w:hAnsi="Times New Roman" w:cs="Times New Roman"/>
          <w:sz w:val="28"/>
          <w:szCs w:val="28"/>
        </w:rPr>
      </w:pPr>
    </w:p>
    <w:p w:rsidR="00FC47D9" w:rsidRDefault="00FC47D9" w:rsidP="00FC47D9">
      <w:pPr>
        <w:spacing w:after="0" w:line="240" w:lineRule="auto"/>
        <w:ind w:right="17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Глава Михайловского</w:t>
      </w:r>
    </w:p>
    <w:p w:rsidR="00FC47D9" w:rsidRDefault="00FC47D9" w:rsidP="00FC47D9">
      <w:pPr>
        <w:spacing w:after="0" w:line="240" w:lineRule="auto"/>
        <w:ind w:right="17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Муниципального района</w:t>
      </w:r>
    </w:p>
    <w:p w:rsidR="00FC47D9" w:rsidRDefault="00FC47D9" w:rsidP="00FC47D9">
      <w:pPr>
        <w:spacing w:after="0" w:line="240" w:lineRule="auto"/>
        <w:ind w:right="170"/>
        <w:jc w:val="right"/>
        <w:rPr>
          <w:rFonts w:ascii="Times New Roman" w:hAnsi="Times New Roman" w:cs="Times New Roman"/>
        </w:rPr>
      </w:pPr>
    </w:p>
    <w:p w:rsidR="00FC47D9" w:rsidRDefault="00FC47D9" w:rsidP="00FC47D9">
      <w:pPr>
        <w:spacing w:after="0" w:line="240" w:lineRule="auto"/>
        <w:ind w:right="17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________________  </w:t>
      </w:r>
      <w:proofErr w:type="spellStart"/>
      <w:r>
        <w:rPr>
          <w:rFonts w:ascii="Times New Roman" w:hAnsi="Times New Roman" w:cs="Times New Roman"/>
        </w:rPr>
        <w:t>В.В.Архипов</w:t>
      </w:r>
      <w:proofErr w:type="spellEnd"/>
    </w:p>
    <w:p w:rsidR="00FC47D9" w:rsidRDefault="00FC47D9" w:rsidP="00FC47D9">
      <w:pPr>
        <w:spacing w:after="0" w:line="240" w:lineRule="auto"/>
        <w:ind w:right="17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</w:p>
    <w:p w:rsidR="00FC47D9" w:rsidRDefault="00FC47D9" w:rsidP="00FC47D9">
      <w:pPr>
        <w:spacing w:after="0" w:line="240" w:lineRule="auto"/>
        <w:ind w:right="17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«2</w:t>
      </w:r>
      <w:r w:rsidR="00887F3B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» августа 201</w:t>
      </w:r>
      <w:r>
        <w:rPr>
          <w:rFonts w:ascii="Times New Roman" w:hAnsi="Times New Roman" w:cs="Times New Roman"/>
        </w:rPr>
        <w:t xml:space="preserve">9 </w:t>
      </w:r>
      <w:r>
        <w:rPr>
          <w:rFonts w:ascii="Times New Roman" w:hAnsi="Times New Roman" w:cs="Times New Roman"/>
        </w:rPr>
        <w:t>г.</w:t>
      </w:r>
    </w:p>
    <w:p w:rsidR="00FC47D9" w:rsidRDefault="00FC47D9" w:rsidP="00FC47D9">
      <w:pPr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A655A" w:rsidRDefault="00EA655A" w:rsidP="00EA655A">
      <w:pPr>
        <w:spacing w:after="0"/>
        <w:ind w:righ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A2D">
        <w:rPr>
          <w:rFonts w:ascii="Times New Roman" w:hAnsi="Times New Roman" w:cs="Times New Roman"/>
          <w:b/>
          <w:sz w:val="28"/>
          <w:szCs w:val="28"/>
        </w:rPr>
        <w:t>Основные направления бюджетной и налоговой</w:t>
      </w:r>
      <w:r w:rsidRPr="00B97A2D">
        <w:rPr>
          <w:rFonts w:ascii="Times New Roman" w:hAnsi="Times New Roman" w:cs="Times New Roman"/>
          <w:b/>
          <w:sz w:val="28"/>
          <w:szCs w:val="28"/>
        </w:rPr>
        <w:br/>
        <w:t>политики Михайловского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7A2D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97A2D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EA655A" w:rsidRPr="00B97A2D" w:rsidRDefault="00EA655A" w:rsidP="00EA655A">
      <w:pPr>
        <w:spacing w:after="0"/>
        <w:ind w:righ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плановый период 2021-2022</w:t>
      </w:r>
      <w:r w:rsidRPr="00B97A2D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FC47D9" w:rsidRPr="00FC47D9" w:rsidRDefault="00FC47D9" w:rsidP="00FC47D9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FC47D9" w:rsidRPr="00FC47D9" w:rsidRDefault="00FC47D9" w:rsidP="00FC47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Основные направления бюджетной и налоговой политики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Михай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ловского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 на 2020 год и плановый период 2021 и 2022 годов подготовлены в соответствии со статьями 172, 184.2 Бюджетного кодекса Российской Федерации 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статьей 18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«Положения о бюджетном процессе в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Михайловском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муниципальном районе».</w:t>
      </w:r>
    </w:p>
    <w:p w:rsidR="00FC47D9" w:rsidRPr="00FC47D9" w:rsidRDefault="00FC47D9" w:rsidP="00FC47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Определяющее влияние на формирование Основных направлений оказали целевые ориентиры развития страны, обозначенные в послании Президента Российской Федерации Федеральному Собранию от 20 февраля 2019 года, положениях Указа Президента Российской Федерации от 7 мая 2018 года №204 «О национальных целях и стратегических задачах развития Российской Федерации на период до 2025 года».</w:t>
      </w:r>
    </w:p>
    <w:p w:rsidR="00FC47D9" w:rsidRPr="00FC47D9" w:rsidRDefault="00FC47D9" w:rsidP="00FC47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Целью основных направлений бюджетной и налоговой политики является описание условий, используемых при составлении проекта бюджета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Михайловского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 на 2020 – 2022 годы, основных подходов к его формированию и общего порядка разработки основных характеристик и прогнозируемых параметров бюджета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Михайловского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района, а также обеспечение прозрачности и открытости бюджетного планирования.</w:t>
      </w:r>
    </w:p>
    <w:p w:rsidR="00FC47D9" w:rsidRPr="00FC47D9" w:rsidRDefault="00FC47D9" w:rsidP="00FC47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Бюджетная и налоговая политика на 2020 – 2022 годы направлена на создание условий для устойчивого социально – экономического развития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Михайловского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 в целях обеспечения приоритетных для района задач.</w:t>
      </w:r>
    </w:p>
    <w:p w:rsidR="00FC47D9" w:rsidRPr="00FC47D9" w:rsidRDefault="00FC47D9" w:rsidP="00FC47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Необходимым условием для решения поставленных задач является реализация мер по обеспечению устойчивости и сбалансированности бюджетной системы, повышению эффективности бюджетных расходов.</w:t>
      </w:r>
    </w:p>
    <w:p w:rsidR="00FC47D9" w:rsidRPr="00FC47D9" w:rsidRDefault="00FC47D9" w:rsidP="00FC47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Для обеспечения долгосрочной сбалансированности и устойчивости бюджетной системы постановлением администрации </w:t>
      </w:r>
      <w:r w:rsidR="00617E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Михайловского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 от </w:t>
      </w:r>
      <w:r w:rsidR="00617E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02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617E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ноября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2018 года №</w:t>
      </w:r>
      <w:r w:rsidR="00617E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1131-па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утвержден План мероприятий по росту доходного потенциала, оптимизации расходов и совершенствованию долговой политики </w:t>
      </w:r>
      <w:r w:rsidR="00617E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Михайловского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 на период с 2018 по 2024 годы, предусматривающий:</w:t>
      </w:r>
    </w:p>
    <w:p w:rsidR="00FC47D9" w:rsidRPr="00FC47D9" w:rsidRDefault="00FC47D9" w:rsidP="00FC47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проведение оценки эффективности налоговых льгот, предоставляемых органами местного самоуправления по налогам и сборам;</w:t>
      </w:r>
    </w:p>
    <w:p w:rsidR="00FC47D9" w:rsidRPr="00FC47D9" w:rsidRDefault="00FC47D9" w:rsidP="00FC47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обеспечение роста объема налоговых и неналоговых доходов, в том числе за счет снижения недоимки по налоговым и неналоговым платежам;</w:t>
      </w:r>
    </w:p>
    <w:p w:rsidR="00FC47D9" w:rsidRPr="00FC47D9" w:rsidRDefault="00FC47D9" w:rsidP="00FC47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запрет на установление расходных обязательств </w:t>
      </w:r>
      <w:r w:rsidR="00617E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Михайловского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района, не связанных с решением вопросов, отнесенных Конституцией Российской Федерации и федеральными законами к полномочиям органов местного самоуправления.</w:t>
      </w:r>
    </w:p>
    <w:p w:rsidR="00FC47D9" w:rsidRPr="00FC47D9" w:rsidRDefault="00FC47D9" w:rsidP="00FC47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Бюджетная политика в области муниципальных внутренних заимствований в предстоящем периоде будет направлена на поддержание объема муниципального долга на экономически безопасном уровне, минимизацию затрат на обслуживание муниципального долга, своевременное и безусловное исполнение принимаемых обязательств.</w:t>
      </w:r>
    </w:p>
    <w:p w:rsidR="00FC47D9" w:rsidRPr="00FC47D9" w:rsidRDefault="00FC47D9" w:rsidP="00FC47D9">
      <w:pPr>
        <w:spacing w:after="0" w:line="36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FC47D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Итоги реализации бюджетной и налоговой политики в 2018 году и первой половине 2019 года</w:t>
      </w:r>
    </w:p>
    <w:p w:rsidR="00FC47D9" w:rsidRPr="00FC47D9" w:rsidRDefault="00FC47D9" w:rsidP="00FC47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 исполнении бюджета </w:t>
      </w:r>
      <w:r w:rsidR="00617E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Михайловского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 в 2018 году администрация </w:t>
      </w:r>
      <w:r w:rsidR="00617E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Михайловского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 руководствовалась следующими приоритетами:</w:t>
      </w:r>
    </w:p>
    <w:p w:rsidR="00FC47D9" w:rsidRPr="00FC47D9" w:rsidRDefault="00FC47D9" w:rsidP="00FC47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обеспечение долгосрочной сбалансированности доходов и расходов бюджетной системы района;</w:t>
      </w:r>
    </w:p>
    <w:p w:rsidR="00FC47D9" w:rsidRPr="00FC47D9" w:rsidRDefault="00FC47D9" w:rsidP="00FC47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создание условий для оказания качественных муниципальных услуг;</w:t>
      </w:r>
    </w:p>
    <w:p w:rsidR="00FC47D9" w:rsidRPr="00FC47D9" w:rsidRDefault="00FC47D9" w:rsidP="00FC47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обеспечение открытости и прозрачности бюджета и бюджетного процесса;</w:t>
      </w:r>
    </w:p>
    <w:p w:rsidR="00FC47D9" w:rsidRPr="00FC47D9" w:rsidRDefault="00FC47D9" w:rsidP="00FC47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соблюдение безопасного уровня дефицита и муниципального долга в целях предотвращения условий для возникновения финансового кризиса;</w:t>
      </w:r>
    </w:p>
    <w:p w:rsidR="00FC47D9" w:rsidRPr="00FC47D9" w:rsidRDefault="00FC47D9" w:rsidP="00FC47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C47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ограничение роста расходов бюджета, не обеспеченных стабильными 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доходными источниками;</w:t>
      </w:r>
    </w:p>
    <w:p w:rsidR="00FC47D9" w:rsidRPr="00FC47D9" w:rsidRDefault="00FC47D9" w:rsidP="00FC47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сохранение объема муниципального долга </w:t>
      </w:r>
      <w:r w:rsidR="005555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Михайловского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 на экономически безопасном уровне, позволяющем обеспечивать привлечение заемных средств на условиях реальной возможности обслуживания и погашения данных обязательств;</w:t>
      </w:r>
    </w:p>
    <w:p w:rsidR="00FC47D9" w:rsidRPr="00FC47D9" w:rsidRDefault="00FC47D9" w:rsidP="00FC47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повышение эффективности финансовых взаимоотношений с бюджетами городск</w:t>
      </w:r>
      <w:r w:rsidR="005555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ого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сельских поселений </w:t>
      </w:r>
      <w:r w:rsidR="005555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Михайловского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района.</w:t>
      </w:r>
    </w:p>
    <w:p w:rsidR="00FC47D9" w:rsidRPr="00FC47D9" w:rsidRDefault="00FC47D9" w:rsidP="00FC47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Сбалансированная политика </w:t>
      </w:r>
      <w:r w:rsidR="005555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Михайловского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 в 2018 году обеспечила исполнение районного бюджета за 2018 год по доходам в объеме </w:t>
      </w:r>
      <w:r w:rsidR="00555517" w:rsidRPr="005555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779 190,53 тыс. руб. 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(при плане </w:t>
      </w:r>
      <w:r w:rsidR="005555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770 094,38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тысяч рублей) или на </w:t>
      </w:r>
      <w:r w:rsidR="005555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101,2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% к плановым показателям, по расходам – </w:t>
      </w:r>
      <w:r w:rsidR="00555517" w:rsidRPr="005555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756 225,69 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тысячи рублей (при плане </w:t>
      </w:r>
      <w:r w:rsidR="00E94E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770 094,38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тысяч рублей) или на 9</w:t>
      </w:r>
      <w:r w:rsidR="00E94E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="00E94E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% к плановым показателям, что позволило администрации </w:t>
      </w:r>
      <w:r w:rsidR="00E94E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Михайловского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 осуществить</w:t>
      </w:r>
      <w:proofErr w:type="gramEnd"/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финансирование большинства заявленных расходов в рамках реализации мероприятий муниципальных программ и непрограммных направлений деятельности органов исполнительной власти в заявленном объеме, при наличии подтверждающих платежных документов.</w:t>
      </w:r>
    </w:p>
    <w:p w:rsidR="00FC47D9" w:rsidRPr="00FC47D9" w:rsidRDefault="00FC47D9" w:rsidP="00FC47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приоритетном порядке обеспечено финансирование таких социально значимых направлений, как образование (9</w:t>
      </w:r>
      <w:r w:rsidR="00E94E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="00E94E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6% к плановым показателям),</w:t>
      </w:r>
      <w:r w:rsidR="00B412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культура</w:t>
      </w:r>
      <w:r w:rsidR="005F7C2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</w:t>
      </w:r>
      <w:r w:rsidR="00B412E8"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B412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B412E8"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="005F7C2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59</w:t>
      </w:r>
      <w:r w:rsidR="00B412E8"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% к плановым показателям</w:t>
      </w:r>
      <w:r w:rsidR="005F7C2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),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социальная политика (</w:t>
      </w:r>
      <w:r w:rsidR="00B412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100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% к плановым показателям), физическая культура и спорт (</w:t>
      </w:r>
      <w:r w:rsidR="00B412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100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% к плановым показателям), обслуживание муниципального долга (</w:t>
      </w:r>
      <w:r w:rsidR="00B412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100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% к плановым показателям), межбюджетные трансферты в бюджетах поселений (</w:t>
      </w:r>
      <w:r w:rsidR="00B412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100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% к плановым назначениям).</w:t>
      </w:r>
    </w:p>
    <w:p w:rsidR="00FC47D9" w:rsidRPr="00FC47D9" w:rsidRDefault="00FC47D9" w:rsidP="00FC47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Основным резервом в отчетном периоде являлось повышение эффективности бюджетных расходов в целом, в том числе за счет оптимизации муниципальных закупок, сокращения расходов за счет снижения неэффективных затрат, пересмотра финансовых ресурсов на реализацию муниципальных программ с учетом приоритетности расходов и утвержденных показателей результативности.</w:t>
      </w:r>
    </w:p>
    <w:p w:rsidR="00FC47D9" w:rsidRPr="00FC47D9" w:rsidRDefault="00FC47D9" w:rsidP="00FC47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Безусловное исполнение нормативных актов позволило в 2018 году эффективно управлять средствами единого счета бюджета, обеспечить его ликвидность в течение всего финансового года.</w:t>
      </w:r>
    </w:p>
    <w:p w:rsidR="00FC47D9" w:rsidRPr="00FC47D9" w:rsidRDefault="00FC47D9" w:rsidP="00FC47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результате проведенной работы в 2018 году бюджет </w:t>
      </w:r>
      <w:r w:rsidR="005F7C2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Михайловского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 исполнен с профицитом в объеме </w:t>
      </w:r>
      <w:r w:rsidR="005F7C2D" w:rsidRPr="005F7C2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22 964,84 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тысяч рублей (при плановом дефиците бюджета </w:t>
      </w:r>
      <w:r w:rsidR="005F7C2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2 100,00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тысяч рублей).</w:t>
      </w:r>
    </w:p>
    <w:p w:rsidR="00FC47D9" w:rsidRPr="00FC47D9" w:rsidRDefault="00FC47D9" w:rsidP="00FC47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</w:t>
      </w:r>
      <w:r w:rsidR="005F7C2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Михайловском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муниципальном районе создана устойчивая система межбюджетных отношений с городск</w:t>
      </w:r>
      <w:r w:rsidR="005F7C2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сельскими поселениями района.</w:t>
      </w:r>
      <w:proofErr w:type="gramEnd"/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Сформированы механизмы выравнивания бюджетной обеспеченности поселений, заключены соглашения на передачу части полномочий с финансовым сопровождением.</w:t>
      </w:r>
    </w:p>
    <w:p w:rsidR="00FC47D9" w:rsidRPr="00FC47D9" w:rsidRDefault="00FC47D9" w:rsidP="00FC47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рамках контрольных процедур за соблюдением бюджетного законодательства поселениями:</w:t>
      </w:r>
    </w:p>
    <w:p w:rsidR="00FC47D9" w:rsidRPr="00FC47D9" w:rsidRDefault="00FC47D9" w:rsidP="00FC47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проводилась экспертиза проектов бюджетов поселений;</w:t>
      </w:r>
    </w:p>
    <w:p w:rsidR="00FC47D9" w:rsidRPr="00FC47D9" w:rsidRDefault="00FC47D9" w:rsidP="00FC47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осуществляется ежемесячный мониторинг исполнения бюджетов поселений.</w:t>
      </w:r>
    </w:p>
    <w:p w:rsidR="00FC47D9" w:rsidRPr="00FC47D9" w:rsidRDefault="00FC47D9" w:rsidP="00FC47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Для повышения качества управления бюджетным процессом предусмотрена система мониторинга и оценки качества управления бюджетным процессом во всех поселениях района.</w:t>
      </w:r>
    </w:p>
    <w:p w:rsidR="00FC47D9" w:rsidRPr="00FC47D9" w:rsidRDefault="00FC47D9" w:rsidP="00FC47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Все эти меры позволили сбалансировать районный бюджет и обеспечить исполнение всех действующих расходных обязательств </w:t>
      </w:r>
      <w:r w:rsidR="005F7C2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Михайловского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района.</w:t>
      </w:r>
    </w:p>
    <w:p w:rsidR="00FC47D9" w:rsidRPr="00FC47D9" w:rsidRDefault="00FC47D9" w:rsidP="00FC47D9">
      <w:pPr>
        <w:spacing w:after="0" w:line="36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FC47D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Основные направления бюджетной политики на 2020 – 2022 годы</w:t>
      </w:r>
    </w:p>
    <w:p w:rsidR="00FC47D9" w:rsidRPr="00FC47D9" w:rsidRDefault="00FC47D9" w:rsidP="00FC47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Реализация долгосрочной бюджетной политики в </w:t>
      </w:r>
      <w:r w:rsidR="005F7C2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Михайловском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муниципальном районе будет осуществляться по следующим основным направлениям:</w:t>
      </w:r>
    </w:p>
    <w:p w:rsidR="00FC47D9" w:rsidRPr="00FC47D9" w:rsidRDefault="00FC47D9" w:rsidP="00FC47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proofErr w:type="gramStart"/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приоритизация</w:t>
      </w:r>
      <w:proofErr w:type="spellEnd"/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бюджетных расходов с учетом обеспечения достижения целей национальных проектов в соответствии с Указом Президента Российской Федерации от 7 мая 2018 года №204 «О национальных целях и стратегических задачах развития Российской федерации на период до 2024 года» и необходимости реализации на территории </w:t>
      </w:r>
      <w:r w:rsidR="005F7C2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Михайловского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программ по основным направлениям развития Российской Федерации, в том числе Плана социального развития центров экономического роста</w:t>
      </w:r>
      <w:proofErr w:type="gramEnd"/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Приморского края;</w:t>
      </w:r>
    </w:p>
    <w:p w:rsidR="00FC47D9" w:rsidRPr="00FC47D9" w:rsidRDefault="00FC47D9" w:rsidP="00FC47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повышение эффективности бюджетных расходов, формирование бюджетных параметров исходя из необходимости безусловного исполнения действующих расходных обязательств, в том числе с учетом их оптимизации и эффективности исполнения, осуществления взвешенного подхода к принятию новых расходных обязательств и сокращения неэффективных бюджетных расходов;</w:t>
      </w:r>
    </w:p>
    <w:p w:rsidR="00FC47D9" w:rsidRPr="00FC47D9" w:rsidRDefault="00FC47D9" w:rsidP="00FC47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совершенствование инструментов </w:t>
      </w:r>
      <w:proofErr w:type="spellStart"/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программно</w:t>
      </w:r>
      <w:proofErr w:type="spellEnd"/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– целевого планирования и управления с учетом приоритетов социально – экономического развития и реальных финансовых возможностей бюджета </w:t>
      </w:r>
      <w:r w:rsidR="00AF29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Михайловского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района, совершенствования </w:t>
      </w:r>
      <w:proofErr w:type="gramStart"/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системы оценки эффективности реализации муниципальных программ</w:t>
      </w:r>
      <w:proofErr w:type="gramEnd"/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FC47D9" w:rsidRPr="00FC47D9" w:rsidRDefault="00FC47D9" w:rsidP="00FC47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повышение прозрачности и открытости бюджета и бюджетного процесса для понимания гражданами реализуемой в районе бюджетной и налоговой политики.</w:t>
      </w:r>
    </w:p>
    <w:p w:rsidR="00FC47D9" w:rsidRPr="00FC47D9" w:rsidRDefault="00FC47D9" w:rsidP="00FC47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Реализация поставленных задач позволит достичь конечной цели бюджетной политики </w:t>
      </w:r>
      <w:r w:rsidR="00AF29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Михайловского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района, состоящей в улучшении условий и качества жизни населения в </w:t>
      </w:r>
      <w:r w:rsidR="00AF29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Михайловском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муниципальном районе, адресном решении социальных проблем, повышении качества муниципальных услуг, стимулировании инновационного развития района.</w:t>
      </w:r>
    </w:p>
    <w:p w:rsidR="00FC47D9" w:rsidRPr="00FC47D9" w:rsidRDefault="00FC47D9" w:rsidP="00FC47D9">
      <w:pPr>
        <w:spacing w:after="0" w:line="36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FC47D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Основные направления налоговой политики на 2020 – 2022 годы</w:t>
      </w:r>
    </w:p>
    <w:p w:rsidR="00FC47D9" w:rsidRPr="00FC47D9" w:rsidRDefault="00FC47D9" w:rsidP="00FC47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Важным фактором проводимой налоговой политики является необходимость сохранения бюджетной устойчивости и обеспечения бюджетной сбалансированности.</w:t>
      </w:r>
    </w:p>
    <w:p w:rsidR="00FC47D9" w:rsidRPr="00FC47D9" w:rsidRDefault="00FC47D9" w:rsidP="00FC47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Администрацией </w:t>
      </w:r>
      <w:r w:rsidR="00AF29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Михайловского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 будет продолжена работа по сохранению, укреплению и развитию налогового потенциала путем совершенствования механизмов взаимодействия администрации </w:t>
      </w:r>
      <w:r w:rsidR="00AF29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Михайловского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района, органов исполнительной власти Приморского края и территориальных органов государственной власти в части качественного администрирования доходных источников бюджета и повышения уровня их собираемости, легализации налоговой базы, включая легализацию «теневой» заработной платы, поддержки организаций, формирующих налоговый потенциал </w:t>
      </w:r>
      <w:r w:rsidR="00AF29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Михайловского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</w:t>
      </w:r>
      <w:proofErr w:type="gramEnd"/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содействия инвестиционным процессам в экономике, повышения эффективности управления муниципальной собственностью, обеспечению постановки на налоговый учет обособленных 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подразделений предприятий, работающих на территории </w:t>
      </w:r>
      <w:r w:rsidR="00AF29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Михайловского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района.</w:t>
      </w:r>
    </w:p>
    <w:p w:rsidR="00FC47D9" w:rsidRPr="00FC47D9" w:rsidRDefault="00FC47D9" w:rsidP="00FC47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Реализация инвестиционных проектов на территории </w:t>
      </w:r>
      <w:r w:rsidR="00AF29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опережающего развития «Михайловский»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обеспечит привлечение инвестиций в </w:t>
      </w:r>
      <w:r w:rsidR="00AF29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Михайловский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муниципальный район, создание новых рабочих мест, дополнительные налоговые поступления в бюджет </w:t>
      </w:r>
      <w:r w:rsidR="00AF29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Михайловского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района.</w:t>
      </w:r>
    </w:p>
    <w:p w:rsidR="00FC47D9" w:rsidRPr="00FC47D9" w:rsidRDefault="00FC47D9" w:rsidP="00FC47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Предполагается проведение работы по развитию малого и среднего предпринимательства, по совершенствованию патентной системы налогообложения.</w:t>
      </w:r>
    </w:p>
    <w:p w:rsidR="00FC47D9" w:rsidRPr="00FC47D9" w:rsidRDefault="00FC47D9" w:rsidP="00FC47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Реализация этих мер будет являться необходимым условием повышения эффективности системы управления муниципальными финансами и минимизации рисков несбалансированности бюджета </w:t>
      </w:r>
      <w:r w:rsidR="00AF29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Михайловского</w:t>
      </w:r>
      <w:r w:rsidRPr="00FC47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 в долгосрочном периоде.</w:t>
      </w:r>
    </w:p>
    <w:p w:rsidR="00082A81" w:rsidRPr="00FC47D9" w:rsidRDefault="00082A81" w:rsidP="00FC47D9">
      <w:pPr>
        <w:spacing w:after="0" w:line="36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sectPr w:rsidR="00082A81" w:rsidRPr="00FC47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7D9"/>
    <w:rsid w:val="00082A81"/>
    <w:rsid w:val="00555517"/>
    <w:rsid w:val="005F7C2D"/>
    <w:rsid w:val="00617E77"/>
    <w:rsid w:val="00887F3B"/>
    <w:rsid w:val="00AF29ED"/>
    <w:rsid w:val="00B412E8"/>
    <w:rsid w:val="00E94E33"/>
    <w:rsid w:val="00EA655A"/>
    <w:rsid w:val="00FC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C47D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FC47D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C47D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C47D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C4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j">
    <w:name w:val="_aj"/>
    <w:basedOn w:val="a"/>
    <w:rsid w:val="00FC4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C47D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FC47D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C47D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C47D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C4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j">
    <w:name w:val="_aj"/>
    <w:basedOn w:val="a"/>
    <w:rsid w:val="00FC4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5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090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4622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971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46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8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1601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04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25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74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1585</Words>
  <Characters>9040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2</cp:revision>
  <dcterms:created xsi:type="dcterms:W3CDTF">2019-11-05T01:46:00Z</dcterms:created>
  <dcterms:modified xsi:type="dcterms:W3CDTF">2019-11-05T02:36:00Z</dcterms:modified>
</cp:coreProperties>
</file>