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612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jc w:val="center"/>
        <w:rPr/>
      </w:pPr>
      <w:r>
        <w:rPr>
          <w:rFonts w:cs="Calibri" w:ascii="Calibri" w:hAnsi="Calibri"/>
          <w:b/>
          <w:bCs/>
          <w:i w:val="false"/>
          <w:sz w:val="24"/>
          <w:szCs w:val="24"/>
        </w:rPr>
        <w:t>Об изменениях  в программе материнского капитала в 2021 году</w:t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eastAsia="ru-RU"/>
        </w:rPr>
        <w:t>09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февраля</w:t>
      </w:r>
      <w:r>
        <w:rPr>
          <w:sz w:val="24"/>
          <w:szCs w:val="24"/>
        </w:rPr>
        <w:t xml:space="preserve"> 2021 года                                                                                              с. Михайловка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/>
      </w:pPr>
      <w:r>
        <w:rPr/>
        <w:tab/>
        <w:t>ГУ-УПФ РФ в г.Уссурийске Приморского края (межрайонное) информирует, что</w:t>
      </w:r>
      <w:r>
        <w:rPr>
          <w:rFonts w:eastAsia="Calibri" w:cs="Calibri"/>
          <w:i/>
        </w:rPr>
        <w:t xml:space="preserve">        </w:t>
      </w:r>
      <w:r>
        <w:rPr>
          <w:rFonts w:eastAsia="Calibri" w:cs="Calibri"/>
          <w:i w:val="false"/>
          <w:iCs w:val="false"/>
        </w:rPr>
        <w:t>в</w:t>
      </w:r>
      <w:r>
        <w:rPr>
          <w:rFonts w:cs="Calibri" w:ascii="Times New Roman" w:hAnsi="Times New Roman"/>
        </w:rPr>
        <w:t>сем семьям, в которых рождение детей будет зарегистрировано в органах ЗАГС до 31 марта 2021 года включительно, необходимо подать заявление на единовременную выплату 5</w:t>
      </w:r>
      <w:r>
        <w:rPr>
          <w:rFonts w:cs="Calibri" w:ascii="Times New Roman" w:hAnsi="Times New Roman"/>
        </w:rPr>
        <w:t>000</w:t>
      </w:r>
      <w:r>
        <w:rPr>
          <w:rFonts w:cs="Calibri" w:ascii="Times New Roman" w:hAnsi="Times New Roman"/>
        </w:rPr>
        <w:t xml:space="preserve"> руб</w:t>
      </w:r>
      <w:r>
        <w:rPr>
          <w:rFonts w:cs="Calibri" w:ascii="Times New Roman" w:hAnsi="Times New Roman"/>
        </w:rPr>
        <w:t>лей</w:t>
      </w:r>
      <w:r>
        <w:rPr>
          <w:rFonts w:cs="Calibri" w:ascii="Times New Roman" w:hAnsi="Times New Roman"/>
        </w:rPr>
        <w:t xml:space="preserve">. Сделать это можно на портале </w:t>
      </w:r>
      <w:hyperlink r:id="rId3" w:tgtFrame="_blank">
        <w:r>
          <w:rPr>
            <w:rStyle w:val="Style14"/>
            <w:rFonts w:cs="Calibri" w:ascii="Times New Roman" w:hAnsi="Times New Roman"/>
          </w:rPr>
          <w:t>Госуслуг</w:t>
        </w:r>
      </w:hyperlink>
      <w:r>
        <w:rPr>
          <w:rFonts w:cs="Calibri" w:ascii="Times New Roman" w:hAnsi="Times New Roman"/>
        </w:rPr>
        <w:t xml:space="preserve"> или лично в клиентской службе территориальных органов Пенсионного фонда.</w:t>
      </w:r>
    </w:p>
    <w:p>
      <w:pPr>
        <w:pStyle w:val="Style21"/>
        <w:jc w:val="both"/>
        <w:rPr/>
      </w:pPr>
      <w:r>
        <w:rPr>
          <w:rFonts w:cs="Calibri" w:ascii="Times New Roman" w:hAnsi="Times New Roman"/>
        </w:rPr>
        <w:tab/>
        <w:t xml:space="preserve">Напомним, в соответствии с </w:t>
      </w:r>
      <w:r>
        <w:rPr>
          <w:rFonts w:cs="Calibri" w:ascii="Times New Roman" w:hAnsi="Times New Roman"/>
        </w:rPr>
        <w:t>У</w:t>
      </w:r>
      <w:hyperlink r:id="rId4">
        <w:r>
          <w:rPr>
            <w:rStyle w:val="Style14"/>
            <w:rFonts w:cs="Calibri" w:ascii="Times New Roman" w:hAnsi="Times New Roman"/>
          </w:rPr>
          <w:t>казом</w:t>
        </w:r>
      </w:hyperlink>
      <w:r>
        <w:rPr>
          <w:rFonts w:cs="Calibri" w:ascii="Times New Roman" w:hAnsi="Times New Roman"/>
        </w:rPr>
        <w:t xml:space="preserve"> </w:t>
      </w:r>
      <w:r>
        <w:rPr>
          <w:rFonts w:cs="Calibri" w:ascii="Times New Roman" w:hAnsi="Times New Roman"/>
        </w:rPr>
        <w:t>П</w:t>
      </w:r>
      <w:r>
        <w:rPr>
          <w:rFonts w:cs="Calibri" w:ascii="Times New Roman" w:hAnsi="Times New Roman"/>
        </w:rPr>
        <w:t xml:space="preserve">резидента </w:t>
      </w:r>
      <w:r>
        <w:rPr>
          <w:rFonts w:cs="Calibri" w:ascii="Times New Roman" w:hAnsi="Times New Roman"/>
        </w:rPr>
        <w:t>РФ</w:t>
      </w:r>
      <w:r>
        <w:rPr>
          <w:rFonts w:cs="Calibri" w:ascii="Times New Roman" w:hAnsi="Times New Roman"/>
        </w:rPr>
        <w:t xml:space="preserve"> единовременная выплата положена родителям, усыновителям, опекунам и попечителям детей до 7 лет включительно, и составляет 5 тыс</w:t>
      </w:r>
      <w:r>
        <w:rPr>
          <w:rFonts w:cs="Calibri" w:ascii="Times New Roman" w:hAnsi="Times New Roman"/>
        </w:rPr>
        <w:t>яч</w:t>
      </w:r>
      <w:r>
        <w:rPr>
          <w:rFonts w:cs="Calibri" w:ascii="Times New Roman" w:hAnsi="Times New Roman"/>
        </w:rPr>
        <w:t xml:space="preserve"> рублей на каждого ребенка в семье. Всем семьям, которые в 2020 году получили ежемесячную выплату на детей до 3 лет или единовременную выплату на детей от 3 до 16 лет, Пенсионный фонд предоставил дополнительную выплату в декабре автоматически. </w:t>
      </w:r>
    </w:p>
    <w:p>
      <w:pPr>
        <w:pStyle w:val="Style21"/>
        <w:jc w:val="both"/>
        <w:rPr/>
      </w:pPr>
      <w:r>
        <w:rPr>
          <w:rFonts w:cs="Calibri" w:ascii="Times New Roman" w:hAnsi="Times New Roman"/>
        </w:rPr>
        <w:tab/>
        <w:t xml:space="preserve">Однако в случае, если ребенок в семье появился после 1 июля 2020 года либо родители не обращались ни за одной из детских выплат, предоставлявшихся Пенсионным фондом в течение прошлого года, необходимо самостоятельно подать заявление. Сделать это можно до 31 марта 2021 года, в том числе и на детей, родившихся после выхода </w:t>
      </w:r>
      <w:r>
        <w:rPr>
          <w:rFonts w:cs="Calibri" w:ascii="Times New Roman" w:hAnsi="Times New Roman"/>
        </w:rPr>
        <w:t>У</w:t>
      </w:r>
      <w:r>
        <w:rPr>
          <w:rFonts w:cs="Calibri" w:ascii="Times New Roman" w:hAnsi="Times New Roman"/>
        </w:rPr>
        <w:t>каза, то есть с 18 декабря 2020 года.</w:t>
      </w:r>
    </w:p>
    <w:p>
      <w:pPr>
        <w:pStyle w:val="Normal"/>
        <w:ind w:firstLine="54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>Для этого родителям необходимо указать в заявлении данные свидетельства о рождении каждого ребенка и реквизиты банковского счета, на который будут перечислены средства. Заявление также понадобится, если у родителей, которые уже получали выплаты на детей, был закрыт банковский счет. Заявление заполняется на русском языке родителем, официальным представителем или опекуном ребенка.</w:t>
      </w:r>
      <w:r>
        <w:rPr>
          <w:rFonts w:cs="Calibri" w:ascii="Times New Roman" w:hAnsi="Times New Roman"/>
        </w:rPr>
        <w:t xml:space="preserve">       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Style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Руководитель клиентской службы (на правах отдела) в       </w:t>
      </w:r>
    </w:p>
    <w:p>
      <w:pPr>
        <w:pStyle w:val="Style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Михайловском районе, Татьяна Лосева</w:t>
      </w:r>
    </w:p>
    <w:p>
      <w:pPr>
        <w:pStyle w:val="Style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(42346)  2-55-17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next w:val="Normal"/>
    <w:qFormat/>
    <w:pPr>
      <w:keepNext w:val="true"/>
      <w:keepLines/>
      <w:widowControl/>
      <w:bidi w:val="0"/>
      <w:spacing w:lineRule="auto" w:line="240" w:before="360" w:after="120"/>
      <w:jc w:val="both"/>
      <w:outlineLvl w:val="1"/>
    </w:pPr>
    <w:rPr>
      <w:rFonts w:ascii="Arial" w:hAnsi="Arial" w:eastAsia="Times New Roman" w:cs="Arial"/>
      <w:i/>
      <w:iCs/>
      <w:color w:val="auto"/>
      <w:kern w:val="0"/>
      <w:sz w:val="28"/>
      <w:szCs w:val="28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3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Style14">
    <w:name w:val="Интернет-ссылка"/>
    <w:rsid w:val="00a6361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 w:customStyle="1">
    <w:name w:val="No Spacing"/>
    <w:qFormat/>
    <w:rsid w:val="00a636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ru-RU" w:eastAsia="zh-CN" w:bidi="hi-IN"/>
    </w:rPr>
  </w:style>
  <w:style w:type="paragraph" w:styleId="Style20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Style21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www.gosuslugi.ru/10016/1?from=main" TargetMode="External"/><Relationship Id="rId4" Type="http://schemas.openxmlformats.org/officeDocument/2006/relationships/hyperlink" Target="http://publication.pravo.gov.ru/Document/View/000120201217003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LibreOffice/6.3.5.2$Windows_x86 LibreOffice_project/dd0751754f11728f69b42ee2af66670068624673</Application>
  <Pages>1</Pages>
  <Words>263</Words>
  <Characters>1671</Characters>
  <CharactersWithSpaces>2200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2020-08-31T23:21:00Z</dcterms:created>
  <dc:creator>Панфиленко Оксана Владимировна</dc:creator>
  <dc:description/>
  <dc:language>ru-RU</dc:language>
  <cp:lastModifiedBy/>
  <cp:lastPrinted>2020-08-31T23:21:00Z</cp:lastPrinted>
  <dcterms:modified xsi:type="dcterms:W3CDTF">2021-02-09T13:52:50Z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