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bookmarkStart w:id="0" w:name="_GoBack"/>
      <w:bookmarkEnd w:id="0"/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7378E" w:rsidRPr="00C7378E" w:rsidRDefault="00C7378E" w:rsidP="00C7378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378E">
        <w:rPr>
          <w:rFonts w:ascii="Arial" w:eastAsia="Times New Roman" w:hAnsi="Arial" w:cs="Arial"/>
          <w:b/>
          <w:sz w:val="32"/>
          <w:szCs w:val="32"/>
          <w:lang w:eastAsia="ru-RU"/>
        </w:rPr>
        <w:t>Неформальная занятость граждан</w:t>
      </w:r>
    </w:p>
    <w:p w:rsidR="00C7378E" w:rsidRPr="00C7378E" w:rsidRDefault="00C7378E" w:rsidP="00C7378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78E">
        <w:rPr>
          <w:rFonts w:ascii="Arial" w:eastAsia="Times New Roman" w:hAnsi="Arial" w:cs="Arial"/>
          <w:sz w:val="28"/>
          <w:szCs w:val="28"/>
          <w:lang w:eastAsia="ru-RU"/>
        </w:rPr>
        <w:t>На сегодняшний день во всех российских регионах актуальной является проблема легализации трудовых отношений и обеспечения достойного труда, поскольку отсутствие трудового договора лишает работника многих социальных и трудовых гарантий.</w:t>
      </w: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78E">
        <w:rPr>
          <w:rFonts w:ascii="Arial" w:eastAsia="Times New Roman" w:hAnsi="Arial" w:cs="Arial"/>
          <w:sz w:val="28"/>
          <w:szCs w:val="28"/>
          <w:lang w:eastAsia="ru-RU"/>
        </w:rPr>
        <w:t>Для решения этих проблем проводится целый ряд контрольных мероприятий.</w:t>
      </w: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78E">
        <w:rPr>
          <w:rFonts w:ascii="Arial" w:eastAsia="Times New Roman" w:hAnsi="Arial" w:cs="Arial"/>
          <w:sz w:val="28"/>
          <w:szCs w:val="28"/>
          <w:lang w:eastAsia="ru-RU"/>
        </w:rPr>
        <w:t xml:space="preserve">Межрайонной ИФНС России № 9 по Приморскому краю (далее-Инспекция), на постоянной основе проводится мониторинг отчетности, представляемой налогоплательщиками, используются сведения из внешних источников с целью выявления недобросовестных работодателей. Прежде всего – это наличие информации от самих сотрудников о выплате работодателем заработной платы в «конвертах». </w:t>
      </w: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78E">
        <w:rPr>
          <w:rFonts w:ascii="Arial" w:eastAsia="Times New Roman" w:hAnsi="Arial" w:cs="Arial"/>
          <w:sz w:val="28"/>
          <w:szCs w:val="28"/>
          <w:lang w:eastAsia="ru-RU"/>
        </w:rPr>
        <w:t>Также проводится анализ информации в средствах массовой информации о вакансиях с указанием фактического размера вознаграждений.</w:t>
      </w: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78E">
        <w:rPr>
          <w:rFonts w:ascii="Arial" w:eastAsia="Times New Roman" w:hAnsi="Arial" w:cs="Arial"/>
          <w:sz w:val="28"/>
          <w:szCs w:val="28"/>
          <w:lang w:eastAsia="ru-RU"/>
        </w:rPr>
        <w:t xml:space="preserve">Инспекция обращает внимание на такие факторы, как выплата заработной платы ниже установленного на территории РФ минимального </w:t>
      </w:r>
      <w:proofErr w:type="gramStart"/>
      <w:r w:rsidRPr="00C7378E">
        <w:rPr>
          <w:rFonts w:ascii="Arial" w:eastAsia="Times New Roman" w:hAnsi="Arial" w:cs="Arial"/>
          <w:sz w:val="28"/>
          <w:szCs w:val="28"/>
          <w:lang w:eastAsia="ru-RU"/>
        </w:rPr>
        <w:t>размера оплаты труда</w:t>
      </w:r>
      <w:proofErr w:type="gramEnd"/>
      <w:r w:rsidRPr="00C7378E">
        <w:rPr>
          <w:rFonts w:ascii="Arial" w:eastAsia="Times New Roman" w:hAnsi="Arial" w:cs="Arial"/>
          <w:sz w:val="28"/>
          <w:szCs w:val="28"/>
          <w:lang w:eastAsia="ru-RU"/>
        </w:rPr>
        <w:t xml:space="preserve"> (МРОТ), или ниже среднеотраслевого уровня заработной платы, сложившейся в регионе. </w:t>
      </w: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78E">
        <w:rPr>
          <w:rFonts w:ascii="Arial" w:eastAsia="Times New Roman" w:hAnsi="Arial" w:cs="Arial"/>
          <w:sz w:val="28"/>
          <w:szCs w:val="28"/>
          <w:lang w:eastAsia="ru-RU"/>
        </w:rPr>
        <w:t xml:space="preserve">Цель данной работы - борьба с теми работодателями, кто нанимает работников без оформления трудовых отношений или заключает с ними срочные гражданско-правовые договоры, пытаясь сэкономить на налогах. </w:t>
      </w: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78E">
        <w:rPr>
          <w:rFonts w:ascii="Arial" w:eastAsia="Times New Roman" w:hAnsi="Arial" w:cs="Arial"/>
          <w:sz w:val="28"/>
          <w:szCs w:val="28"/>
          <w:lang w:eastAsia="ru-RU"/>
        </w:rPr>
        <w:t xml:space="preserve">Проводимая работа является весьма сложной, так как предприниматели всячески скрывают фактический уровень заработной платы работников, а также наличие трудовых отношений с работниками. Поэтому, прежде всего, именно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при таких условиях сотрудник организации может рассчитывать на все гарантии, которые предоставляет трудовое законодательство, и быть </w:t>
      </w:r>
      <w:r w:rsidRPr="00C7378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уверенным в том, что не будет ущемлен в своих правах работодателем.</w:t>
      </w:r>
    </w:p>
    <w:p w:rsidR="00C7378E" w:rsidRPr="00C7378E" w:rsidRDefault="00C7378E" w:rsidP="00C73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78E">
        <w:rPr>
          <w:rFonts w:ascii="Arial" w:eastAsia="Times New Roman" w:hAnsi="Arial" w:cs="Arial"/>
          <w:sz w:val="28"/>
          <w:szCs w:val="28"/>
          <w:lang w:eastAsia="ru-RU"/>
        </w:rPr>
        <w:t xml:space="preserve">По итогам работы за 7 месяцев 2022г., проведенной Межрайонной ИФНС России № 9 по Приморскому краю, 46 работодателей легализовали трудовые отношения с 52 наемными работниками, 27 работодателей довели заработную плату до уровня, не ниже установленного на территории РФ минимального </w:t>
      </w:r>
      <w:proofErr w:type="gramStart"/>
      <w:r w:rsidRPr="00C7378E">
        <w:rPr>
          <w:rFonts w:ascii="Arial" w:eastAsia="Times New Roman" w:hAnsi="Arial" w:cs="Arial"/>
          <w:sz w:val="28"/>
          <w:szCs w:val="28"/>
          <w:lang w:eastAsia="ru-RU"/>
        </w:rPr>
        <w:t>размера оплаты труда</w:t>
      </w:r>
      <w:proofErr w:type="gramEnd"/>
      <w:r w:rsidRPr="00C7378E">
        <w:rPr>
          <w:rFonts w:ascii="Arial" w:eastAsia="Times New Roman" w:hAnsi="Arial" w:cs="Arial"/>
          <w:sz w:val="28"/>
          <w:szCs w:val="28"/>
          <w:lang w:eastAsia="ru-RU"/>
        </w:rPr>
        <w:t>. Дополнительно поступило в бюджет НДФЛ – 379 тыс. руб., страховых взносов – 1 176 тыс. руб.</w:t>
      </w: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78E">
        <w:rPr>
          <w:rFonts w:ascii="Arial" w:eastAsia="Times New Roman" w:hAnsi="Arial" w:cs="Arial"/>
          <w:sz w:val="28"/>
          <w:szCs w:val="28"/>
          <w:lang w:eastAsia="ru-RU"/>
        </w:rPr>
        <w:t xml:space="preserve">Напоминаем, что с 1 июня 2022г. минимальный </w:t>
      </w:r>
      <w:proofErr w:type="gramStart"/>
      <w:r w:rsidRPr="00C7378E">
        <w:rPr>
          <w:rFonts w:ascii="Arial" w:eastAsia="Times New Roman" w:hAnsi="Arial" w:cs="Arial"/>
          <w:sz w:val="28"/>
          <w:szCs w:val="28"/>
          <w:lang w:eastAsia="ru-RU"/>
        </w:rPr>
        <w:t>размер оплаты труда</w:t>
      </w:r>
      <w:proofErr w:type="gramEnd"/>
      <w:r w:rsidRPr="00C7378E">
        <w:rPr>
          <w:rFonts w:ascii="Arial" w:eastAsia="Times New Roman" w:hAnsi="Arial" w:cs="Arial"/>
          <w:sz w:val="28"/>
          <w:szCs w:val="28"/>
          <w:lang w:eastAsia="ru-RU"/>
        </w:rPr>
        <w:t xml:space="preserve"> в РФ составляет 15 279 руб. </w:t>
      </w: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78E">
        <w:rPr>
          <w:rFonts w:ascii="Arial" w:eastAsia="Times New Roman" w:hAnsi="Arial" w:cs="Arial"/>
          <w:sz w:val="28"/>
          <w:szCs w:val="28"/>
          <w:lang w:eastAsia="ru-RU"/>
        </w:rPr>
        <w:t xml:space="preserve"> МРОТ увеличивается на районные коэффициенты и процентные надбавки, начисляемые в связи с работой в местностях с особыми климатическими условиями, в том числе в районах Крайнего Севера и приравненных к ним местностях. Таким образом, в Приморском крае, с учетом всех надбавок и коэффициентов МРОТ составляет 22 919 руб.</w:t>
      </w: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7378E" w:rsidRPr="00C7378E" w:rsidRDefault="00C7378E" w:rsidP="00C73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0FA9" w:rsidRPr="00C7378E" w:rsidRDefault="00BC0FA9" w:rsidP="00C737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C7378E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9624C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378E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127C-DB11-4359-8D47-2BB2625A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2022-08-08T00:08:00Z</cp:lastPrinted>
  <dcterms:created xsi:type="dcterms:W3CDTF">2022-08-07T23:54:00Z</dcterms:created>
  <dcterms:modified xsi:type="dcterms:W3CDTF">2022-08-08T00:08:00Z</dcterms:modified>
</cp:coreProperties>
</file>