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C3461" w14:textId="3E6B14A8" w:rsidR="00A42A3C" w:rsidRPr="00A42A3C" w:rsidRDefault="00723F2C" w:rsidP="00A42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01 </w:t>
      </w:r>
      <w:r w:rsidR="00A42A3C">
        <w:rPr>
          <w:rFonts w:ascii="Times New Roman" w:hAnsi="Times New Roman" w:cs="Times New Roman"/>
          <w:sz w:val="28"/>
          <w:szCs w:val="28"/>
        </w:rPr>
        <w:t>марта</w:t>
      </w:r>
      <w:r w:rsidR="000612AB">
        <w:rPr>
          <w:rFonts w:ascii="Times New Roman" w:hAnsi="Times New Roman" w:cs="Times New Roman"/>
          <w:sz w:val="28"/>
          <w:szCs w:val="28"/>
        </w:rPr>
        <w:t xml:space="preserve"> 2023 года </w:t>
      </w:r>
      <w:r>
        <w:rPr>
          <w:rFonts w:ascii="Times New Roman" w:hAnsi="Times New Roman" w:cs="Times New Roman"/>
          <w:sz w:val="28"/>
          <w:szCs w:val="28"/>
        </w:rPr>
        <w:t>вступа</w:t>
      </w:r>
      <w:r w:rsidR="00A42A3C">
        <w:rPr>
          <w:rFonts w:ascii="Times New Roman" w:hAnsi="Times New Roman" w:cs="Times New Roman"/>
          <w:sz w:val="28"/>
          <w:szCs w:val="28"/>
        </w:rPr>
        <w:t>ет в силу</w:t>
      </w:r>
      <w:r w:rsidR="00750880">
        <w:rPr>
          <w:rFonts w:ascii="Times New Roman" w:hAnsi="Times New Roman" w:cs="Times New Roman"/>
          <w:sz w:val="28"/>
          <w:szCs w:val="28"/>
        </w:rPr>
        <w:t xml:space="preserve"> </w:t>
      </w:r>
      <w:r w:rsidR="00A42A3C" w:rsidRPr="00A42A3C">
        <w:rPr>
          <w:rFonts w:ascii="Times New Roman" w:hAnsi="Times New Roman" w:cs="Times New Roman"/>
          <w:sz w:val="28"/>
          <w:szCs w:val="28"/>
        </w:rPr>
        <w:t xml:space="preserve">Федеральный закон от 07.10.2022 </w:t>
      </w:r>
      <w:r w:rsidR="00A42A3C">
        <w:rPr>
          <w:rFonts w:ascii="Times New Roman" w:hAnsi="Times New Roman" w:cs="Times New Roman"/>
          <w:sz w:val="28"/>
          <w:szCs w:val="28"/>
        </w:rPr>
        <w:t xml:space="preserve">                №</w:t>
      </w:r>
      <w:r w:rsidR="00A42A3C" w:rsidRPr="00A42A3C">
        <w:rPr>
          <w:rFonts w:ascii="Times New Roman" w:hAnsi="Times New Roman" w:cs="Times New Roman"/>
          <w:sz w:val="28"/>
          <w:szCs w:val="28"/>
        </w:rPr>
        <w:t xml:space="preserve"> 385-ФЗ</w:t>
      </w:r>
      <w:r w:rsidR="00A42A3C">
        <w:rPr>
          <w:rFonts w:ascii="Times New Roman" w:hAnsi="Times New Roman" w:cs="Times New Roman"/>
          <w:sz w:val="28"/>
          <w:szCs w:val="28"/>
        </w:rPr>
        <w:t>, которым о</w:t>
      </w:r>
      <w:r w:rsidR="00A42A3C" w:rsidRPr="00A42A3C">
        <w:rPr>
          <w:rFonts w:ascii="Times New Roman" w:hAnsi="Times New Roman" w:cs="Times New Roman"/>
          <w:sz w:val="28"/>
          <w:szCs w:val="28"/>
        </w:rPr>
        <w:t>пределен порядок проведения электронных аукционов по продаже земельного участка, находящегося в государственной или муниципальной собственности, и аукционов на право заключения договора аренды такого земельного участка</w:t>
      </w:r>
      <w:r w:rsidR="00A42A3C">
        <w:rPr>
          <w:rFonts w:ascii="Times New Roman" w:hAnsi="Times New Roman" w:cs="Times New Roman"/>
          <w:sz w:val="28"/>
          <w:szCs w:val="28"/>
        </w:rPr>
        <w:t>.</w:t>
      </w:r>
    </w:p>
    <w:p w14:paraId="68326858" w14:textId="516B1263" w:rsidR="00A42A3C" w:rsidRPr="00A42A3C" w:rsidRDefault="00A42A3C" w:rsidP="00A42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э</w:t>
      </w:r>
      <w:bookmarkStart w:id="0" w:name="_GoBack"/>
      <w:bookmarkEnd w:id="0"/>
      <w:r w:rsidRPr="00A42A3C">
        <w:rPr>
          <w:rFonts w:ascii="Times New Roman" w:hAnsi="Times New Roman" w:cs="Times New Roman"/>
          <w:sz w:val="28"/>
          <w:szCs w:val="28"/>
        </w:rPr>
        <w:t>лектронный аукцион проводится на электронной площадке ее оператором из числа операторов электронных площадок, функционирующих в соответствии с законодательством о контрактной системе в сфере закупок.</w:t>
      </w:r>
    </w:p>
    <w:p w14:paraId="70D9E297" w14:textId="77777777" w:rsidR="00A42A3C" w:rsidRPr="00A42A3C" w:rsidRDefault="00A42A3C" w:rsidP="00A42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3C">
        <w:rPr>
          <w:rFonts w:ascii="Times New Roman" w:hAnsi="Times New Roman" w:cs="Times New Roman"/>
          <w:sz w:val="28"/>
          <w:szCs w:val="28"/>
        </w:rPr>
        <w:t>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необходимых документов.</w:t>
      </w:r>
    </w:p>
    <w:p w14:paraId="71D6A6E6" w14:textId="77777777" w:rsidR="00A42A3C" w:rsidRPr="00A42A3C" w:rsidRDefault="00A42A3C" w:rsidP="00A42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3C">
        <w:rPr>
          <w:rFonts w:ascii="Times New Roman" w:hAnsi="Times New Roman" w:cs="Times New Roman"/>
          <w:sz w:val="28"/>
          <w:szCs w:val="28"/>
        </w:rPr>
        <w:t>По результатам проведения электронного аукциона договор купли-продажи земельного участка либо договор аренды участка заключается в электронной форме и подписывается усиленной квалифицированной электронной подписью сторон такого договора.</w:t>
      </w:r>
    </w:p>
    <w:p w14:paraId="52CDC30F" w14:textId="77777777" w:rsidR="00A42A3C" w:rsidRPr="00A42A3C" w:rsidRDefault="00A42A3C" w:rsidP="00A42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3C">
        <w:rPr>
          <w:rFonts w:ascii="Times New Roman" w:hAnsi="Times New Roman" w:cs="Times New Roman"/>
          <w:sz w:val="28"/>
          <w:szCs w:val="28"/>
        </w:rPr>
        <w:t>Аукционы, решения о проведении которых приняты до 1 марта 2023 года, проводятся по старым правилам.</w:t>
      </w:r>
    </w:p>
    <w:p w14:paraId="328AB9DC" w14:textId="2D044BC5" w:rsidR="008A66DF" w:rsidRDefault="00A42A3C" w:rsidP="00A42A3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2A3C">
        <w:rPr>
          <w:rFonts w:ascii="Times New Roman" w:hAnsi="Times New Roman" w:cs="Times New Roman"/>
          <w:sz w:val="28"/>
          <w:szCs w:val="28"/>
        </w:rPr>
        <w:t>Органами государственной власти субъектов РФ могут быть определены муниципальные образования, на территориях которых расположены земельные участки, в отношении которых до 1 января 2026 года аукционы по продаже отдельных категорий земельных участков либо на право заключения договоров аренды участков в электронной форме не проводятся.</w:t>
      </w:r>
    </w:p>
    <w:p w14:paraId="6783D54E" w14:textId="77777777" w:rsidR="00E83422" w:rsidRDefault="00E83422" w:rsidP="00E83422">
      <w:pPr>
        <w:spacing w:after="0"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6EFB79" w14:textId="58B23177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47207A45" w14:textId="67BD1BEE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</w:p>
    <w:p w14:paraId="5CE554F2" w14:textId="64F8BFCC" w:rsidR="00294FA1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5E2E6ED" w14:textId="5B02EAE6" w:rsidR="00294FA1" w:rsidRPr="00E55C4B" w:rsidRDefault="00294FA1" w:rsidP="00E83422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советник юстиции                                                                                   Д.С. Широков</w:t>
      </w:r>
    </w:p>
    <w:sectPr w:rsidR="00294FA1" w:rsidRPr="00E55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365"/>
    <w:rsid w:val="000612AB"/>
    <w:rsid w:val="00294FA1"/>
    <w:rsid w:val="003F7365"/>
    <w:rsid w:val="0066551C"/>
    <w:rsid w:val="006F088D"/>
    <w:rsid w:val="00723F2C"/>
    <w:rsid w:val="00750880"/>
    <w:rsid w:val="008A66DF"/>
    <w:rsid w:val="00A42A3C"/>
    <w:rsid w:val="00A70788"/>
    <w:rsid w:val="00E55C4B"/>
    <w:rsid w:val="00E8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655DA"/>
  <w15:chartTrackingRefBased/>
  <w15:docId w15:val="{EF8C8340-CF52-44F7-933E-47D45FA63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Мурыгина Юлия Александровна</dc:creator>
  <cp:keywords/>
  <dc:description/>
  <cp:lastModifiedBy>Мурыгина Юлия Александровна</cp:lastModifiedBy>
  <cp:revision>15</cp:revision>
  <cp:lastPrinted>2022-12-28T10:05:00Z</cp:lastPrinted>
  <dcterms:created xsi:type="dcterms:W3CDTF">2022-06-28T02:11:00Z</dcterms:created>
  <dcterms:modified xsi:type="dcterms:W3CDTF">2022-12-28T10:05:00Z</dcterms:modified>
</cp:coreProperties>
</file>